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091"/>
            <w:shd w:val="clear" w:fill="0B0B0B"/>
          </w:tcPr>
          <w:p>
            <w:pPr>
              <w:spacing w:before="120" w:after="40"/>
            </w:pPr>
            <w:r>
              <w:rPr>
                <w:rFonts w:ascii="Arial" w:hAnsi="Arial"/>
                <w:b/>
                <w:color w:val="C7F000"/>
                <w:sz w:val="22"/>
              </w:rPr>
              <w:t>SITEWISE</w:t>
            </w:r>
          </w:p>
          <w:p>
            <w:pPr>
              <w:spacing w:after="120"/>
            </w:pPr>
            <w:r>
              <w:rPr>
                <w:rFonts w:ascii="Arial" w:hAnsi="Arial"/>
                <w:b/>
                <w:color w:val="FFFFFF"/>
                <w:sz w:val="40"/>
              </w:rPr>
              <w:t>Risk assessment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6B6B6B"/>
          <w:sz w:val="19"/>
        </w:rPr>
        <w:t>A simple five by five risk assessment template for UK construction work.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Company name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Reference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Activity assessed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Assessor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Project / site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Date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Location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Review date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Hazards, risks and controls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03"/>
        <w:gridCol w:w="1303"/>
        <w:gridCol w:w="1303"/>
        <w:gridCol w:w="1303"/>
        <w:gridCol w:w="1303"/>
        <w:gridCol w:w="1303"/>
        <w:gridCol w:w="1303"/>
        <w:gridCol w:w="1303"/>
      </w:tblGrid>
      <w:tr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Hazard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Who might be harmed and how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Existing controls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L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Risk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Further action needed</w:t>
            </w:r>
          </w:p>
        </w:tc>
        <w:tc>
          <w:tcPr>
            <w:tcW w:type="dxa" w:w="130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Action by / date</w:t>
            </w:r>
          </w:p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3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</w:tbl>
    <w:p>
      <w:r>
        <w:rPr>
          <w:rFonts w:ascii="Arial" w:hAnsi="Arial"/>
          <w:b/>
          <w:sz w:val="19"/>
        </w:rPr>
        <w:t>Risk rating: likelihood (1 to 5) multiplied by severity (1 to 5). Low 1 to 6, Medium 8 to 12, High 15 to 25.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Sev \ Lik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25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20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15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10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fill="F3F3F0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5</w:t>
            </w:r>
          </w:p>
        </w:tc>
      </w:tr>
    </w:tbl>
    <w:p>
      <w:pPr>
        <w:spacing w:before="20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Sign-off</w:t>
      </w:r>
    </w:p>
    <w:p>
      <w:r>
        <w:rPr>
          <w:rFonts w:ascii="Arial" w:hAnsi="Arial"/>
          <w:i/>
          <w:color w:val="6B6B6B"/>
          <w:sz w:val="17"/>
        </w:rPr>
        <w:t>Everyone carrying out this work must read, understand and sign below.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Assessed by</w:t>
            </w:r>
          </w:p>
        </w:tc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Signature</w:t>
            </w:r>
          </w:p>
        </w:tc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Reviewed by</w:t>
            </w:r>
          </w:p>
        </w:tc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Signature</w:t>
            </w:r>
          </w:p>
        </w:tc>
        <w:tc>
          <w:tcPr>
            <w:tcW w:type="dxa" w:w="1738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Date</w:t>
            </w:r>
          </w:p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17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</w:tbl>
    <w:p>
      <w:pPr>
        <w:spacing w:after="40"/>
      </w:pPr>
    </w:p>
    <w:p>
      <w:pPr>
        <w:jc w:val="center"/>
      </w:pPr>
      <w:r>
        <w:rPr>
          <w:rFonts w:ascii="Arial" w:hAnsi="Arial"/>
          <w:color w:val="6B6B6B"/>
          <w:sz w:val="15"/>
        </w:rPr>
        <w:t>This is a free template to adapt to your job. It is a starting point, not a substitute for a competent assessment.  |  Sitewise, the job management app for UK trades  |  sitewisetrade.uk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